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widowControl w:val="0"/>
        <w:spacing w:line="1" w:lineRule="exact"/>
      </w:pPr>
      <w:r/>
    </w:p>
    <w:p>
      <w:pPr>
        <w:pStyle w:val="Style2"/>
        <w:keepNext w:val="0"/>
        <w:keepLines w:val="0"/>
        <w:framePr w:w="7018" w:h="9518" w:hRule="exact" w:wrap="none" w:vAnchor="page" w:hAnchor="page" w:x="731" w:y="6523"/>
        <w:widowControl w:val="0"/>
        <w:shd w:val="clear" w:color="auto" w:fill="auto"/>
        <w:bidi w:val="0"/>
        <w:spacing w:before="0" w:after="160" w:line="252" w:lineRule="auto"/>
        <w:ind w:left="0" w:right="0" w:firstLine="0"/>
        <w:jc w:val="both"/>
      </w:pPr>
      <w:r>
        <w:rPr>
          <w:color w:val="000000"/>
          <w:spacing w:val="0"/>
          <w:w w:val="100"/>
          <w:position w:val="0"/>
        </w:rPr>
        <w:t>a pesar de sus desapariciones y regresos, cual «Guadiana pasional», que no han hecho sino engrandecer vuestro compromiso a lo largo de los años.</w:t>
      </w:r>
    </w:p>
    <w:p>
      <w:pPr>
        <w:pStyle w:val="Style2"/>
        <w:keepNext w:val="0"/>
        <w:keepLines w:val="0"/>
        <w:framePr w:w="7018" w:h="9518" w:hRule="exact" w:wrap="none" w:vAnchor="page" w:hAnchor="page" w:x="731" w:y="6523"/>
        <w:widowControl w:val="0"/>
        <w:shd w:val="clear" w:color="auto" w:fill="auto"/>
        <w:bidi w:val="0"/>
        <w:spacing w:before="0"/>
        <w:ind w:left="0" w:right="0"/>
        <w:jc w:val="both"/>
      </w:pPr>
      <w:r>
        <w:rPr>
          <w:color w:val="000000"/>
          <w:spacing w:val="0"/>
          <w:w w:val="100"/>
          <w:position w:val="0"/>
        </w:rPr>
        <w:t>Desde la fundación del municipio en 1860 se cumplía la tradición, incluso cuando no había procesiones, de colgar en un barandal del ayuntamiento una palma dorada y celebrar, con toda la corporación municipal presente, una «Función de Palmas» en la Iglesia de María Santísima del Rosario de Las Herrerías, la «Ermita Vieja», situada en la esquina norte de la plaza de la Iglesia, actual plaza Alfonso XII, dando paso a un bullir de «Fiesta Mayor» lleno de los aromas comunes de esta época: incienso, flor y cera quemada.</w:t>
      </w:r>
    </w:p>
    <w:p>
      <w:pPr>
        <w:pStyle w:val="Style2"/>
        <w:keepNext w:val="0"/>
        <w:keepLines w:val="0"/>
        <w:framePr w:w="7018" w:h="9518" w:hRule="exact" w:wrap="none" w:vAnchor="page" w:hAnchor="page" w:x="731" w:y="6523"/>
        <w:widowControl w:val="0"/>
        <w:shd w:val="clear" w:color="auto" w:fill="auto"/>
        <w:bidi w:val="0"/>
        <w:spacing w:before="0"/>
        <w:ind w:left="0" w:right="0"/>
        <w:jc w:val="both"/>
      </w:pPr>
      <w:r>
        <w:rPr>
          <w:color w:val="000000"/>
          <w:spacing w:val="0"/>
          <w:w w:val="100"/>
          <w:position w:val="0"/>
        </w:rPr>
        <w:t>La primera Hermandad procesional, la de Nuestro Padre Jesús Nazareno nació como asociación piadosa, en noviembre de 1867, para más tarde transformarse en cofradía con los objetivos de celebrar el novenario de N.P. Jesús, incluyendo las procesiones; conseguir el perfeccionamiento moral y religioso de sus asociados; y auxiliarlos en sus necesidades y en su muerte.</w:t>
      </w:r>
    </w:p>
    <w:p>
      <w:pPr>
        <w:pStyle w:val="Style2"/>
        <w:keepNext w:val="0"/>
        <w:keepLines w:val="0"/>
        <w:framePr w:w="7018" w:h="9518" w:hRule="exact" w:wrap="none" w:vAnchor="page" w:hAnchor="page" w:x="731" w:y="6523"/>
        <w:widowControl w:val="0"/>
        <w:shd w:val="clear" w:color="auto" w:fill="auto"/>
        <w:bidi w:val="0"/>
        <w:spacing w:before="0"/>
        <w:ind w:left="0" w:right="0"/>
        <w:jc w:val="both"/>
      </w:pPr>
      <w:r>
        <w:rPr>
          <w:color w:val="000000"/>
          <w:spacing w:val="0"/>
          <w:w w:val="100"/>
          <w:position w:val="0"/>
        </w:rPr>
        <w:t>Alrededor de 1870, hace ahora unos ciento cincuenta y dos años, surgieron las primeras procesiones en el nuevo municipio ¿Dónde creéis que fue? En una fundición de minerales, como no podía ser de otra manera. La de «San Juan Bautista», o «de los Morenos», un «centro de ebullición cultural», de recitales y conciertos, donde La Unión adquirió su actual nombre en 1868, se fundó una banda de música en 1870 y surgieron los primeros desfiles pasionales de la mano de nombres hoy, por desgracia, casi olvidados, como los hermanos Moreno, Adolfo Bilbao, José Mellado, Manuel Gutiérrez Muñoz o el Sr. Aguilar, que fueron capaces de salir airosos del gatuperio de su puesta en marcha, con el noble fin de crear tradiciones propias en el municipio para consolidar su existencia.</w:t>
      </w:r>
    </w:p>
    <w:p>
      <w:pPr>
        <w:pStyle w:val="Style2"/>
        <w:keepNext w:val="0"/>
        <w:keepLines w:val="0"/>
        <w:framePr w:w="7018" w:h="9518" w:hRule="exact" w:wrap="none" w:vAnchor="page" w:hAnchor="page" w:x="731" w:y="6523"/>
        <w:widowControl w:val="0"/>
        <w:shd w:val="clear" w:color="auto" w:fill="auto"/>
        <w:bidi w:val="0"/>
        <w:spacing w:before="0" w:after="0" w:line="305" w:lineRule="auto"/>
        <w:ind w:left="0" w:right="0"/>
        <w:jc w:val="both"/>
      </w:pPr>
      <w:r>
        <w:rPr>
          <w:color w:val="000000"/>
          <w:spacing w:val="0"/>
          <w:w w:val="100"/>
          <w:position w:val="0"/>
        </w:rPr>
        <w:t>El esfuerzo por sacar unas procesiones en perfecta armonía, y completo orden, a las humildes calles de la villa minera resultó ímprobo. Fueron años duros en los que salían gracias al trabajo de los miembros de la Hermandad. Ellos, para conseguir fondos, organizaban en el «Teatro Principal»</w:t>
      </w:r>
    </w:p>
    <w:p>
      <w:pPr>
        <w:widowControl w:val="0"/>
        <w:spacing w:line="1" w:lineRule="exact"/>
      </w:pPr>
    </w:p>
    <w:sectPr>
      <w:footnotePr>
        <w:pos w:val="pageBottom"/>
        <w:numFmt w:val="decimal"/>
        <w:numRestart w:val="continuous"/>
      </w:footnotePr>
      <w:pgSz w:w="11900" w:h="16840"/>
      <w:pgMar w:top="360" w:right="360" w:bottom="360" w:left="360" w:header="0" w:footer="3" w:gutter="0"/>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Microsoft Sans Serif" w:eastAsia="Microsoft Sans Serif" w:hAnsi="Microsoft Sans Serif" w:cs="Microsoft Sans Serif"/>
        <w:sz w:val="24"/>
        <w:szCs w:val="24"/>
        <w:lang w:val="es-ES" w:eastAsia="es-ES" w:bidi="es-ES"/>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Microsoft Sans Serif" w:eastAsia="Microsoft Sans Serif" w:hAnsi="Microsoft Sans Serif" w:cs="Microsoft Sans Serif"/>
      <w:color w:val="000000"/>
      <w:spacing w:val="0"/>
      <w:w w:val="100"/>
      <w:position w:val="0"/>
      <w:sz w:val="24"/>
      <w:szCs w:val="24"/>
      <w:shd w:val="clear" w:color="auto" w:fill="auto"/>
    </w:rPr>
  </w:style>
  <w:style w:type="character" w:default="1" w:styleId="DefaultParagraphFont">
    <w:name w:val="Default Paragraph Font"/>
    <w:rPr>
      <w:rFonts w:ascii="Microsoft Sans Serif" w:eastAsia="Microsoft Sans Serif" w:hAnsi="Microsoft Sans Serif" w:cs="Microsoft Sans Serif"/>
      <w:color w:val="000000"/>
      <w:spacing w:val="0"/>
      <w:w w:val="100"/>
      <w:position w:val="0"/>
      <w:sz w:val="24"/>
      <w:szCs w:val="24"/>
      <w:shd w:val="clear" w:color="auto" w:fill="auto"/>
    </w:rPr>
  </w:style>
  <w:style w:type="character" w:customStyle="1" w:styleId="CharStyle3">
    <w:name w:val="Cuerpo del texto_"/>
    <w:basedOn w:val="DefaultParagraphFont"/>
    <w:link w:val="Style2"/>
    <w:rPr>
      <w:rFonts w:ascii="Times New Roman" w:eastAsia="Times New Roman" w:hAnsi="Times New Roman" w:cs="Times New Roman"/>
      <w:b w:val="0"/>
      <w:bCs w:val="0"/>
      <w:i w:val="0"/>
      <w:iCs w:val="0"/>
      <w:smallCaps w:val="0"/>
      <w:strike w:val="0"/>
      <w:sz w:val="22"/>
      <w:szCs w:val="22"/>
      <w:u w:val="none"/>
      <w:shd w:val="clear" w:color="auto" w:fill="auto"/>
    </w:rPr>
  </w:style>
  <w:style w:type="paragraph" w:customStyle="1" w:styleId="Style2">
    <w:name w:val="Cuerpo del texto"/>
    <w:basedOn w:val="Normal"/>
    <w:link w:val="CharStyle3"/>
    <w:pPr>
      <w:widowControl w:val="0"/>
      <w:shd w:val="clear" w:color="auto" w:fill="auto"/>
      <w:spacing w:after="120" w:line="295" w:lineRule="auto"/>
      <w:ind w:firstLine="280"/>
    </w:pPr>
    <w:rPr>
      <w:rFonts w:ascii="Times New Roman" w:eastAsia="Times New Roman" w:hAnsi="Times New Roman" w:cs="Times New Roman"/>
      <w:b w:val="0"/>
      <w:bCs w:val="0"/>
      <w:i w:val="0"/>
      <w:iCs w:val="0"/>
      <w:smallCaps w:val="0"/>
      <w:strike w:val="0"/>
      <w:sz w:val="22"/>
      <w:szCs w:val="22"/>
      <w:u w:val="none"/>
      <w:shd w:val="clear" w:color="auto" w:fill="auto"/>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